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518EB4A4" w:rsidR="009B76EB" w:rsidRDefault="001E7C49" w:rsidP="00EE7C97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 xml:space="preserve">فرم ثبت اطلاعات داوطلبان </w:t>
      </w:r>
    </w:p>
    <w:p w14:paraId="4E2B1FC0" w14:textId="54B62ACC" w:rsidR="0085172B" w:rsidRPr="007F5901" w:rsidRDefault="0033231B" w:rsidP="001522D1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 xml:space="preserve">آزمون نیمه متمرکز دوره های دکتری دانشگاه تربیت مدرس </w:t>
      </w:r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38460FA1" w14:textId="77777777" w:rsidTr="008E6567">
        <w:trPr>
          <w:trHeight w:val="567"/>
        </w:trPr>
        <w:tc>
          <w:tcPr>
            <w:tcW w:w="3936" w:type="dxa"/>
          </w:tcPr>
          <w:p w14:paraId="024BD61D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3261D61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6E5E71F1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3DD48584" w14:textId="77777777" w:rsidR="00882DBB" w:rsidRDefault="00882DBB" w:rsidP="00A866F3">
      <w:pPr>
        <w:jc w:val="right"/>
        <w:rPr>
          <w:rFonts w:cs="B Nazanin"/>
          <w:rtl/>
          <w:lang w:bidi="fa-IR"/>
        </w:rPr>
      </w:pPr>
    </w:p>
    <w:p w14:paraId="1D12FA5D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7C1B7A5A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4531D438" w14:textId="77777777" w:rsidR="005571EE" w:rsidRPr="007F5901" w:rsidRDefault="005571EE" w:rsidP="00A866F3">
      <w:pPr>
        <w:jc w:val="right"/>
        <w:rPr>
          <w:rFonts w:cs="B Nazanin"/>
          <w:rtl/>
          <w:lang w:bidi="fa-IR"/>
        </w:rPr>
      </w:pP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60D6EB70" w14:textId="77777777" w:rsidR="00BD2EF9" w:rsidRPr="007F5901" w:rsidRDefault="000A4D0C" w:rsidP="00DC3112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>طرح ها/ پروژه های تحقیقاتی اتمام یافته</w:t>
      </w:r>
      <w:r w:rsidR="00DC3112" w:rsidRPr="007F5901">
        <w:rPr>
          <w:rFonts w:cs="B Nazanin" w:hint="cs"/>
          <w:rtl/>
          <w:lang w:bidi="fa-IR"/>
        </w:rPr>
        <w:t xml:space="preserve">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BD2EF9" w:rsidRPr="007F5901" w14:paraId="7661961F" w14:textId="77777777" w:rsidTr="000A4D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0130845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5311E13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85BA508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ED6ED7C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50A6DE32" w14:textId="77777777" w:rsidTr="002E0394">
        <w:trPr>
          <w:trHeight w:val="567"/>
        </w:trPr>
        <w:tc>
          <w:tcPr>
            <w:tcW w:w="2602" w:type="dxa"/>
          </w:tcPr>
          <w:p w14:paraId="18C90891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35A6C54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EFAC18F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4E06C48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49145253" w14:textId="77777777" w:rsidTr="002E0394">
        <w:trPr>
          <w:trHeight w:val="567"/>
        </w:trPr>
        <w:tc>
          <w:tcPr>
            <w:tcW w:w="2602" w:type="dxa"/>
          </w:tcPr>
          <w:p w14:paraId="2CA70E6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1FE0C1B7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C744EB8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FC9606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2BA71471" w14:textId="77777777" w:rsidR="00882DBB" w:rsidRPr="007F5901" w:rsidRDefault="00882DBB" w:rsidP="00497159">
      <w:pPr>
        <w:bidi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77777777" w:rsidR="00CE5D46" w:rsidRPr="007F5901" w:rsidRDefault="00CE5D46" w:rsidP="0085172B">
      <w:pPr>
        <w:jc w:val="right"/>
        <w:rPr>
          <w:rFonts w:cs="B Nazanin"/>
          <w:rtl/>
          <w:lang w:bidi="fa-IR"/>
        </w:rPr>
      </w:pP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F9A2AE3" w14:textId="77777777" w:rsidR="00BD2EF9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7F5901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7F5901" w14:paraId="0145300C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186C1032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4B61DD1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59A2919F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4CB97187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1474B990" w14:textId="77777777" w:rsidTr="00CE5D46">
        <w:trPr>
          <w:trHeight w:val="390"/>
        </w:trPr>
        <w:tc>
          <w:tcPr>
            <w:tcW w:w="2601" w:type="dxa"/>
          </w:tcPr>
          <w:p w14:paraId="5650F454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7ABA2EA7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539CB6C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3E1DB34F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70C8463C" w14:textId="77777777" w:rsidTr="00CE5D46">
        <w:trPr>
          <w:trHeight w:val="390"/>
        </w:trPr>
        <w:tc>
          <w:tcPr>
            <w:tcW w:w="2601" w:type="dxa"/>
          </w:tcPr>
          <w:p w14:paraId="5CFF9750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45CB54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03A316C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2AD6354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E3B58E4" w14:textId="77777777" w:rsidR="00497159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666FE86F" w14:textId="77777777" w:rsidR="008D7A93" w:rsidRPr="007F5901" w:rsidRDefault="008D7A93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78B9DAAF" w14:textId="77777777" w:rsidR="008D2DCB" w:rsidRPr="00561828" w:rsidRDefault="00C4733C" w:rsidP="008D2DCB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</w:t>
      </w:r>
      <w:r w:rsidR="008D2DCB" w:rsidRPr="00561828">
        <w:rPr>
          <w:rFonts w:cs="B Nazanin" w:hint="cs"/>
          <w:rtl/>
          <w:lang w:bidi="fa-IR"/>
        </w:rPr>
        <w:t>(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8D2DCB"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9" w:history="1">
        <w:r w:rsidR="008D2DCB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8D2DCB" w:rsidRPr="00561828">
        <w:rPr>
          <w:rFonts w:cs="B Nazanin" w:hint="cs"/>
          <w:sz w:val="20"/>
          <w:szCs w:val="20"/>
          <w:rtl/>
          <w:lang w:bidi="fa-IR"/>
        </w:rPr>
        <w:t>)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</w:t>
      </w:r>
      <w:r w:rsidR="008D2DCB" w:rsidRPr="00561828">
        <w:rPr>
          <w:rFonts w:cs="B Nazanin"/>
          <w:sz w:val="20"/>
          <w:szCs w:val="20"/>
          <w:lang w:bidi="fa-IR"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 w:rsidR="008D2DCB">
        <w:rPr>
          <w:rFonts w:cs="B Nazanin"/>
          <w:sz w:val="20"/>
          <w:szCs w:val="20"/>
          <w:rtl/>
          <w:lang w:bidi="fa-IR"/>
        </w:rPr>
        <w:softHyphen/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8D2DCB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8D2DCB" w:rsidRPr="00561828">
        <w:rPr>
          <w:rFonts w:cs="B Nazanin" w:hint="cs"/>
          <w:b/>
          <w:bCs/>
          <w:rtl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4DEE" w14:textId="77777777" w:rsidR="00756515" w:rsidRDefault="00756515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F65BA2F" w14:textId="77777777" w:rsidR="00756515" w:rsidRDefault="00756515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53622F01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2D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897B" w14:textId="77777777" w:rsidR="00756515" w:rsidRDefault="00756515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32108FE" w14:textId="77777777" w:rsidR="00756515" w:rsidRDefault="00756515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A4D0C"/>
    <w:rsid w:val="000B5EC9"/>
    <w:rsid w:val="000D3D94"/>
    <w:rsid w:val="0012044A"/>
    <w:rsid w:val="00126DC5"/>
    <w:rsid w:val="00140EBA"/>
    <w:rsid w:val="001522D1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6DEE"/>
    <w:rsid w:val="00380884"/>
    <w:rsid w:val="00386BE5"/>
    <w:rsid w:val="003A5001"/>
    <w:rsid w:val="003C61FD"/>
    <w:rsid w:val="00487695"/>
    <w:rsid w:val="00490816"/>
    <w:rsid w:val="00497159"/>
    <w:rsid w:val="00524B10"/>
    <w:rsid w:val="005571EE"/>
    <w:rsid w:val="0056220B"/>
    <w:rsid w:val="005B3FB8"/>
    <w:rsid w:val="0062026D"/>
    <w:rsid w:val="006826FC"/>
    <w:rsid w:val="00703221"/>
    <w:rsid w:val="00731947"/>
    <w:rsid w:val="00756515"/>
    <w:rsid w:val="0077265D"/>
    <w:rsid w:val="0078642D"/>
    <w:rsid w:val="007953DF"/>
    <w:rsid w:val="007A0289"/>
    <w:rsid w:val="007A0A04"/>
    <w:rsid w:val="007A20C0"/>
    <w:rsid w:val="007B5E09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D2DCB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565"/>
    <w:rsid w:val="00C412AD"/>
    <w:rsid w:val="00C4733C"/>
    <w:rsid w:val="00CB0C60"/>
    <w:rsid w:val="00CB5FC9"/>
    <w:rsid w:val="00CE5D46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11FD-C8AD-4BC7-83F2-6E51C611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3</cp:revision>
  <cp:lastPrinted>2019-05-25T10:51:00Z</cp:lastPrinted>
  <dcterms:created xsi:type="dcterms:W3CDTF">2022-05-10T05:04:00Z</dcterms:created>
  <dcterms:modified xsi:type="dcterms:W3CDTF">2023-05-14T04:50:00Z</dcterms:modified>
</cp:coreProperties>
</file>